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772C3D">
        <w:rPr>
          <w:rFonts w:eastAsia="Times New Roman"/>
          <w:sz w:val="28"/>
          <w:szCs w:val="28"/>
        </w:rPr>
        <w:t>8</w:t>
      </w:r>
      <w:r w:rsidR="006D4C5A">
        <w:rPr>
          <w:rFonts w:eastAsia="Times New Roman"/>
          <w:sz w:val="28"/>
          <w:szCs w:val="28"/>
        </w:rPr>
        <w:t>61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A14A0C">
        <w:rPr>
          <w:sz w:val="28"/>
          <w:szCs w:val="28"/>
        </w:rPr>
        <w:t>5</w:t>
      </w:r>
      <w:r w:rsidR="00CE28F1">
        <w:rPr>
          <w:sz w:val="28"/>
          <w:szCs w:val="28"/>
        </w:rPr>
        <w:t>7</w:t>
      </w:r>
      <w:r w:rsidR="006D4C5A">
        <w:rPr>
          <w:sz w:val="28"/>
          <w:szCs w:val="28"/>
        </w:rPr>
        <w:t>71-13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14 октября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Сургутского судебного района Ханты-Мансийского автономного округа -Югры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Рамм Владимира Евгеньевича, </w:t>
      </w:r>
      <w:r w:rsidR="00EB2036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5530F">
        <w:rPr>
          <w:spacing w:val="-1"/>
          <w:sz w:val="28"/>
          <w:szCs w:val="28"/>
        </w:rPr>
        <w:t>гося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687BAE" w:rsidP="00D8220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687BAE" w:rsidP="00D8220C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06</w:t>
      </w:r>
      <w:r w:rsidR="00A52F48">
        <w:rPr>
          <w:spacing w:val="-1"/>
          <w:sz w:val="28"/>
          <w:szCs w:val="28"/>
        </w:rPr>
        <w:t>.12.</w:t>
      </w:r>
      <w:r w:rsidR="00303E62">
        <w:rPr>
          <w:spacing w:val="-1"/>
          <w:sz w:val="28"/>
          <w:szCs w:val="28"/>
        </w:rPr>
        <w:t>202</w:t>
      </w:r>
      <w:r w:rsidR="00A52F48"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>г.в 00:0</w:t>
      </w:r>
      <w:r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303E62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>
        <w:rPr>
          <w:spacing w:val="-1"/>
          <w:sz w:val="28"/>
          <w:szCs w:val="28"/>
        </w:rPr>
        <w:t xml:space="preserve">с.п.Нижнесортымский, </w:t>
      </w:r>
      <w:r w:rsidR="00EB2036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>Рамм В.Е. н</w:t>
      </w:r>
      <w:r w:rsidR="0025530F">
        <w:rPr>
          <w:spacing w:val="-1"/>
          <w:sz w:val="28"/>
          <w:szCs w:val="28"/>
        </w:rPr>
        <w:t>е уплатил</w:t>
      </w:r>
      <w:r>
        <w:rPr>
          <w:spacing w:val="-1"/>
          <w:sz w:val="28"/>
          <w:szCs w:val="28"/>
        </w:rPr>
        <w:t xml:space="preserve"> штраф в размере </w:t>
      </w:r>
      <w:r>
        <w:rPr>
          <w:spacing w:val="-1"/>
          <w:sz w:val="28"/>
          <w:szCs w:val="28"/>
        </w:rPr>
        <w:t>1</w:t>
      </w:r>
      <w:r w:rsidR="00736A2B">
        <w:rPr>
          <w:spacing w:val="-1"/>
          <w:sz w:val="28"/>
          <w:szCs w:val="28"/>
        </w:rPr>
        <w:t>500</w:t>
      </w:r>
      <w:r w:rsidR="00E53980"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>
        <w:rPr>
          <w:spacing w:val="-1"/>
          <w:sz w:val="28"/>
          <w:szCs w:val="28"/>
        </w:rPr>
        <w:t xml:space="preserve">№ </w:t>
      </w:r>
      <w:r w:rsidR="00856F72">
        <w:rPr>
          <w:spacing w:val="-1"/>
          <w:sz w:val="28"/>
          <w:szCs w:val="28"/>
        </w:rPr>
        <w:t>18810</w:t>
      </w:r>
      <w:r>
        <w:rPr>
          <w:spacing w:val="-1"/>
          <w:sz w:val="28"/>
          <w:szCs w:val="28"/>
        </w:rPr>
        <w:t xml:space="preserve">055230002094293 от 25.09.2024 г.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ст. 1</w:t>
      </w:r>
      <w:r>
        <w:rPr>
          <w:spacing w:val="-1"/>
          <w:sz w:val="28"/>
          <w:szCs w:val="28"/>
        </w:rPr>
        <w:t>9.22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Рамм В.Е. </w:t>
      </w:r>
      <w:r w:rsidRPr="00BC02F9">
        <w:rPr>
          <w:sz w:val="28"/>
          <w:szCs w:val="28"/>
        </w:rPr>
        <w:t>надлежаще извещен о времени и месте рассмотрения дела /</w:t>
      </w:r>
      <w:r w:rsidR="00AB0DFC">
        <w:rPr>
          <w:sz w:val="28"/>
          <w:szCs w:val="28"/>
        </w:rPr>
        <w:t>СМС-извещение вручено 30.09.2025 г.</w:t>
      </w:r>
      <w:r w:rsidRPr="00BC02F9">
        <w:rPr>
          <w:sz w:val="28"/>
          <w:szCs w:val="28"/>
        </w:rPr>
        <w:t xml:space="preserve">/, </w:t>
      </w:r>
      <w:r w:rsidRPr="00BC02F9">
        <w:rPr>
          <w:iCs/>
          <w:sz w:val="28"/>
          <w:szCs w:val="28"/>
        </w:rPr>
        <w:t>в судебное заседание не явил</w:t>
      </w:r>
      <w:r>
        <w:rPr>
          <w:iCs/>
          <w:sz w:val="28"/>
          <w:szCs w:val="28"/>
        </w:rPr>
        <w:t>ся</w:t>
      </w:r>
      <w:r w:rsidRPr="00BC02F9">
        <w:rPr>
          <w:iCs/>
          <w:sz w:val="28"/>
          <w:szCs w:val="28"/>
        </w:rPr>
        <w:t>, заявлений о рассмотрении дела в его отсутствие не предоставил</w:t>
      </w:r>
      <w:r w:rsidR="00AB0DFC">
        <w:rPr>
          <w:iCs/>
          <w:sz w:val="28"/>
          <w:szCs w:val="28"/>
        </w:rPr>
        <w:t xml:space="preserve">. </w:t>
      </w:r>
    </w:p>
    <w:p w:rsidR="00E53980" w:rsidRPr="00BC02F9" w:rsidP="00687BAE">
      <w:pPr>
        <w:shd w:val="clear" w:color="auto" w:fill="FFFFFF"/>
        <w:ind w:firstLine="674"/>
        <w:jc w:val="both"/>
        <w:rPr>
          <w:sz w:val="28"/>
          <w:szCs w:val="28"/>
        </w:rPr>
      </w:pPr>
      <w:r w:rsidRPr="00FD0A4F">
        <w:rPr>
          <w:sz w:val="28"/>
          <w:szCs w:val="28"/>
        </w:rPr>
        <w:t xml:space="preserve">Согласно п. 6 </w:t>
      </w:r>
      <w:hyperlink r:id="rId5" w:history="1">
        <w:r w:rsidRPr="00FD0A4F">
          <w:rPr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FD0A4F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FD0A4F">
          <w:rPr>
            <w:sz w:val="28"/>
            <w:szCs w:val="28"/>
          </w:rPr>
          <w:t>статьей 29.6</w:t>
        </w:r>
      </w:hyperlink>
      <w:r w:rsidRPr="00FD0A4F">
        <w:rPr>
          <w:sz w:val="28"/>
          <w:szCs w:val="28"/>
        </w:rPr>
        <w:t xml:space="preserve"> КоАП РФ сроков</w:t>
      </w:r>
      <w:r w:rsidRPr="00BC02F9">
        <w:rPr>
          <w:sz w:val="28"/>
          <w:szCs w:val="28"/>
        </w:rPr>
        <w:t xml:space="preserve">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FD0A4F">
          <w:rPr>
            <w:sz w:val="28"/>
            <w:szCs w:val="28"/>
          </w:rPr>
          <w:t>КоАП</w:t>
        </w:r>
      </w:hyperlink>
      <w:r w:rsidRPr="00FD0A4F">
        <w:rPr>
          <w:sz w:val="28"/>
          <w:szCs w:val="28"/>
        </w:rPr>
        <w:t xml:space="preserve"> РФ н</w:t>
      </w:r>
      <w:r w:rsidRPr="00BC02F9">
        <w:rPr>
          <w:sz w:val="28"/>
          <w:szCs w:val="28"/>
        </w:rPr>
        <w:t>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</w:t>
      </w:r>
      <w:r w:rsidRPr="00BC02F9">
        <w:rPr>
          <w:sz w:val="28"/>
          <w:szCs w:val="28"/>
        </w:rPr>
        <w:t xml:space="preserve">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</w:t>
      </w:r>
      <w:r w:rsidRPr="00FD0A4F">
        <w:rPr>
          <w:sz w:val="28"/>
          <w:szCs w:val="28"/>
        </w:rPr>
        <w:t xml:space="preserve">положения </w:t>
      </w:r>
      <w:hyperlink r:id="rId8" w:history="1">
        <w:r w:rsidRPr="00FD0A4F">
          <w:rPr>
            <w:sz w:val="28"/>
            <w:szCs w:val="28"/>
          </w:rPr>
          <w:t>Особых условий</w:t>
        </w:r>
      </w:hyperlink>
      <w:r w:rsidRPr="00FD0A4F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FD0A4F">
          <w:rPr>
            <w:sz w:val="28"/>
            <w:szCs w:val="28"/>
          </w:rPr>
          <w:t>приказом</w:t>
        </w:r>
      </w:hyperlink>
      <w:r w:rsidRPr="00FD0A4F">
        <w:rPr>
          <w:sz w:val="28"/>
          <w:szCs w:val="28"/>
        </w:rPr>
        <w:t xml:space="preserve"> ФГУП "Почта</w:t>
      </w:r>
      <w:r w:rsidRPr="00BC02F9">
        <w:rPr>
          <w:sz w:val="28"/>
          <w:szCs w:val="28"/>
        </w:rPr>
        <w:t xml:space="preserve"> России" от 31 августа 2005 года N 343.</w:t>
      </w:r>
    </w:p>
    <w:p w:rsidR="00D42981" w:rsidRPr="00574650" w:rsidP="00687BAE">
      <w:pPr>
        <w:ind w:firstLine="708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Указанные выше обстоятельства свидетельствуют о том, что </w:t>
      </w:r>
      <w:r w:rsidR="00D8220C">
        <w:rPr>
          <w:spacing w:val="-1"/>
          <w:sz w:val="28"/>
          <w:szCs w:val="28"/>
        </w:rPr>
        <w:t>Рамм В.Е. н</w:t>
      </w:r>
      <w:r w:rsidRPr="00BC02F9">
        <w:rPr>
          <w:sz w:val="28"/>
          <w:szCs w:val="28"/>
        </w:rPr>
        <w:t>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2981" w:rsidP="00687BAE">
      <w:pPr>
        <w:ind w:firstLine="708"/>
        <w:jc w:val="both"/>
        <w:rPr>
          <w:sz w:val="28"/>
          <w:szCs w:val="28"/>
        </w:rPr>
      </w:pPr>
      <w:r w:rsidRPr="000C1BED">
        <w:rPr>
          <w:sz w:val="28"/>
          <w:szCs w:val="28"/>
        </w:rPr>
        <w:t>Суд считает возможным рассмотреть дело в отсутствие</w:t>
      </w:r>
      <w:r w:rsidR="00D8220C">
        <w:rPr>
          <w:spacing w:val="-1"/>
          <w:sz w:val="28"/>
          <w:szCs w:val="28"/>
        </w:rPr>
        <w:t xml:space="preserve">Рамм В.Е. </w:t>
      </w:r>
      <w:r w:rsidRPr="000C1BED">
        <w:rPr>
          <w:sz w:val="28"/>
          <w:szCs w:val="28"/>
        </w:rPr>
        <w:t>по имеющимся в деле материалам.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D8220C">
        <w:rPr>
          <w:spacing w:val="-1"/>
          <w:sz w:val="28"/>
          <w:szCs w:val="28"/>
        </w:rPr>
        <w:t xml:space="preserve">Рамм В.Е. 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 постановлением о наложении административного штрафа</w:t>
      </w:r>
      <w:r w:rsidR="00D8220C">
        <w:rPr>
          <w:spacing w:val="-1"/>
          <w:sz w:val="28"/>
          <w:szCs w:val="28"/>
        </w:rPr>
        <w:t xml:space="preserve">№ 18810055230002094293 от 25.09.2024 г.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 w:rsidR="007B62AF">
        <w:rPr>
          <w:spacing w:val="-1"/>
          <w:sz w:val="28"/>
          <w:szCs w:val="28"/>
        </w:rPr>
        <w:t>ч.</w:t>
      </w:r>
      <w:r w:rsidR="00736A2B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D8220C">
        <w:rPr>
          <w:spacing w:val="-1"/>
          <w:sz w:val="28"/>
          <w:szCs w:val="28"/>
        </w:rPr>
        <w:t>19.22</w:t>
      </w:r>
      <w:r w:rsidRPr="002E7F6B">
        <w:rPr>
          <w:rFonts w:eastAsia="Times New Roman"/>
          <w:sz w:val="28"/>
          <w:szCs w:val="28"/>
        </w:rPr>
        <w:t>Кодекса РоссийскойФедерации об административных правонарушениях в размере</w:t>
      </w:r>
      <w:r w:rsidR="00D8220C">
        <w:rPr>
          <w:rFonts w:eastAsia="Times New Roman"/>
          <w:sz w:val="28"/>
          <w:szCs w:val="28"/>
        </w:rPr>
        <w:t>1</w:t>
      </w:r>
      <w:r w:rsidR="00A52F48">
        <w:rPr>
          <w:rFonts w:eastAsia="Times New Roman"/>
          <w:sz w:val="28"/>
          <w:szCs w:val="28"/>
        </w:rPr>
        <w:t>500</w:t>
      </w:r>
      <w:r w:rsidR="00AB0DFC">
        <w:rPr>
          <w:rFonts w:eastAsia="Times New Roman"/>
          <w:sz w:val="28"/>
          <w:szCs w:val="28"/>
        </w:rPr>
        <w:t>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другимиматериалами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D8220C">
        <w:rPr>
          <w:color w:val="000000"/>
          <w:sz w:val="28"/>
          <w:szCs w:val="28"/>
        </w:rPr>
        <w:t xml:space="preserve">Рамм В.Е.,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10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</w:t>
      </w:r>
      <w:r w:rsidRPr="00390387">
        <w:rPr>
          <w:sz w:val="28"/>
          <w:szCs w:val="28"/>
        </w:rPr>
        <w:t xml:space="preserve">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8E28FC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FD0A4F" w:rsidP="00687BAE">
      <w:pPr>
        <w:ind w:firstLine="720"/>
        <w:jc w:val="both"/>
        <w:rPr>
          <w:sz w:val="28"/>
          <w:szCs w:val="28"/>
        </w:rPr>
      </w:pPr>
    </w:p>
    <w:p w:rsidR="008E28FC" w:rsidP="00687BAE">
      <w:pPr>
        <w:ind w:firstLine="720"/>
        <w:jc w:val="both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FD0A4F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Рамм Владимира Евгеньевича</w:t>
      </w:r>
      <w:r w:rsidR="00535C52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sz w:val="28"/>
          <w:szCs w:val="28"/>
        </w:rPr>
        <w:t>3</w:t>
      </w:r>
      <w:r w:rsidR="00E53980">
        <w:rPr>
          <w:sz w:val="28"/>
          <w:szCs w:val="28"/>
        </w:rPr>
        <w:t> </w:t>
      </w:r>
      <w:r w:rsidR="000C6EB9">
        <w:rPr>
          <w:sz w:val="28"/>
          <w:szCs w:val="28"/>
        </w:rPr>
        <w:t>0</w:t>
      </w:r>
      <w:r w:rsidRPr="0024789B">
        <w:rPr>
          <w:sz w:val="28"/>
          <w:szCs w:val="28"/>
        </w:rPr>
        <w:t>00</w:t>
      </w:r>
      <w:r w:rsidR="00E53980">
        <w:rPr>
          <w:sz w:val="28"/>
          <w:szCs w:val="28"/>
        </w:rPr>
        <w:t>.00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три </w:t>
      </w:r>
      <w:r w:rsidR="00736A2B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/ рублей.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="00D8220C">
        <w:rPr>
          <w:spacing w:val="-1"/>
          <w:sz w:val="28"/>
          <w:szCs w:val="28"/>
        </w:rPr>
        <w:t>Рамм В.Е.</w:t>
      </w:r>
      <w:r w:rsidR="000C6EB9">
        <w:rPr>
          <w:spacing w:val="-1"/>
          <w:sz w:val="28"/>
          <w:szCs w:val="28"/>
        </w:rPr>
        <w:t>,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772C3D">
        <w:rPr>
          <w:sz w:val="28"/>
          <w:szCs w:val="28"/>
        </w:rPr>
        <w:t>8</w:t>
      </w:r>
      <w:r w:rsidR="00D8220C">
        <w:rPr>
          <w:sz w:val="28"/>
          <w:szCs w:val="28"/>
        </w:rPr>
        <w:t>612520131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772C3D">
        <w:rPr>
          <w:spacing w:val="1"/>
          <w:sz w:val="28"/>
          <w:szCs w:val="28"/>
        </w:rPr>
        <w:t>8</w:t>
      </w:r>
      <w:r w:rsidR="00D8220C">
        <w:rPr>
          <w:spacing w:val="1"/>
          <w:sz w:val="28"/>
          <w:szCs w:val="28"/>
        </w:rPr>
        <w:t>61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1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AA5D18" w:rsidRPr="00210DD1" w:rsidP="00687BAE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AA5D18" w:rsidP="00687BAE">
      <w:pPr>
        <w:jc w:val="both"/>
        <w:rPr>
          <w:sz w:val="28"/>
          <w:szCs w:val="28"/>
        </w:rPr>
      </w:pPr>
    </w:p>
    <w:p w:rsidR="00AB0DFC" w:rsidP="00687BAE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С.В. Михеева</w:t>
      </w:r>
    </w:p>
    <w:sectPr w:rsidSect="00687BAE">
      <w:type w:val="continuous"/>
      <w:pgSz w:w="11909" w:h="16834"/>
      <w:pgMar w:top="568" w:right="710" w:bottom="36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BF9"/>
    <w:rsid w:val="000B31B0"/>
    <w:rsid w:val="000C0461"/>
    <w:rsid w:val="000C1369"/>
    <w:rsid w:val="000C1BED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4789B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26BB"/>
    <w:rsid w:val="0029657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17CA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650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4D39"/>
    <w:rsid w:val="006857FD"/>
    <w:rsid w:val="006865FF"/>
    <w:rsid w:val="00687BAE"/>
    <w:rsid w:val="00691CB3"/>
    <w:rsid w:val="0069540C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28FC"/>
    <w:rsid w:val="008E4715"/>
    <w:rsid w:val="008E7F42"/>
    <w:rsid w:val="008F26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B18E9"/>
    <w:rsid w:val="009B5220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91744"/>
    <w:rsid w:val="00B9195F"/>
    <w:rsid w:val="00B92483"/>
    <w:rsid w:val="00BA38B7"/>
    <w:rsid w:val="00BA3FB7"/>
    <w:rsid w:val="00BB2806"/>
    <w:rsid w:val="00BB38D3"/>
    <w:rsid w:val="00BC02F9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7F31"/>
    <w:rsid w:val="00D902DE"/>
    <w:rsid w:val="00D90B76"/>
    <w:rsid w:val="00D92510"/>
    <w:rsid w:val="00D95D93"/>
    <w:rsid w:val="00DA07E3"/>
    <w:rsid w:val="00DA10E1"/>
    <w:rsid w:val="00DA317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465A"/>
    <w:rsid w:val="00EA6470"/>
    <w:rsid w:val="00EB2036"/>
    <w:rsid w:val="00EB3B14"/>
    <w:rsid w:val="00EB582E"/>
    <w:rsid w:val="00EC447B"/>
    <w:rsid w:val="00EC5CD7"/>
    <w:rsid w:val="00EC7B37"/>
    <w:rsid w:val="00EC7C20"/>
    <w:rsid w:val="00ED4FB0"/>
    <w:rsid w:val="00EE337A"/>
    <w:rsid w:val="00EE3E5E"/>
    <w:rsid w:val="00EF272E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11" Type="http://schemas.openxmlformats.org/officeDocument/2006/relationships/hyperlink" Target="http://msud.garant.ru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DBC0C-D26A-4668-BBFB-B3110D6D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